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83A6" w14:textId="171B0755" w:rsidR="00321EF9" w:rsidRDefault="00321EF9" w:rsidP="00321EF9">
      <w:pPr>
        <w:rPr>
          <w:b/>
          <w:bCs/>
          <w:sz w:val="24"/>
          <w:szCs w:val="24"/>
        </w:rPr>
      </w:pPr>
      <w:bookmarkStart w:id="0" w:name="_GoBack"/>
      <w:bookmarkEnd w:id="0"/>
      <w:r>
        <w:rPr>
          <w:b/>
          <w:bCs/>
          <w:sz w:val="32"/>
          <w:szCs w:val="32"/>
        </w:rPr>
        <w:t>Covid-19 Information Update</w:t>
      </w:r>
      <w:r>
        <w:rPr>
          <w:b/>
          <w:bCs/>
          <w:sz w:val="28"/>
          <w:szCs w:val="28"/>
        </w:rPr>
        <w:t xml:space="preserve"> </w:t>
      </w:r>
      <w:r>
        <w:rPr>
          <w:b/>
          <w:bCs/>
          <w:sz w:val="32"/>
          <w:szCs w:val="32"/>
        </w:rPr>
        <w:t>Issue</w:t>
      </w:r>
      <w:r>
        <w:rPr>
          <w:b/>
          <w:bCs/>
          <w:sz w:val="28"/>
          <w:szCs w:val="28"/>
        </w:rPr>
        <w:t xml:space="preserve"> </w:t>
      </w:r>
      <w:r w:rsidR="00022578">
        <w:rPr>
          <w:b/>
          <w:bCs/>
          <w:sz w:val="28"/>
          <w:szCs w:val="28"/>
        </w:rPr>
        <w:t>1</w:t>
      </w:r>
      <w:r w:rsidR="009D7A85">
        <w:rPr>
          <w:b/>
          <w:bCs/>
          <w:sz w:val="28"/>
          <w:szCs w:val="28"/>
        </w:rPr>
        <w:t>4</w:t>
      </w:r>
      <w:r>
        <w:rPr>
          <w:b/>
          <w:bCs/>
          <w:sz w:val="28"/>
          <w:szCs w:val="28"/>
        </w:rPr>
        <w:t xml:space="preserve"> </w:t>
      </w:r>
      <w:r w:rsidRPr="001A60CE">
        <w:rPr>
          <w:b/>
          <w:bCs/>
          <w:sz w:val="24"/>
          <w:szCs w:val="24"/>
          <w:highlight w:val="yellow"/>
        </w:rPr>
        <w:t xml:space="preserve">(updates </w:t>
      </w:r>
      <w:r>
        <w:rPr>
          <w:b/>
          <w:bCs/>
          <w:sz w:val="24"/>
          <w:szCs w:val="24"/>
          <w:highlight w:val="yellow"/>
        </w:rPr>
        <w:t xml:space="preserve">from previous Bulletin </w:t>
      </w:r>
      <w:r w:rsidRPr="001A60CE">
        <w:rPr>
          <w:b/>
          <w:bCs/>
          <w:sz w:val="24"/>
          <w:szCs w:val="24"/>
          <w:highlight w:val="yellow"/>
        </w:rPr>
        <w:t>in yellow)</w:t>
      </w:r>
    </w:p>
    <w:p w14:paraId="7273D9D0" w14:textId="324A8EDA" w:rsidR="00F72736" w:rsidRDefault="00022578" w:rsidP="00F72736">
      <w:bookmarkStart w:id="1" w:name="_Hlk69998788"/>
      <w:r w:rsidRPr="00EC2BDD">
        <w:rPr>
          <w:b/>
          <w:bCs/>
          <w:sz w:val="24"/>
          <w:szCs w:val="24"/>
          <w:u w:val="single"/>
        </w:rPr>
        <w:t>Covid Information Champion update</w:t>
      </w:r>
      <w:r w:rsidR="0048356A" w:rsidRPr="0048356A">
        <w:rPr>
          <w:b/>
          <w:bCs/>
          <w:sz w:val="24"/>
          <w:szCs w:val="24"/>
        </w:rPr>
        <w:t xml:space="preserve"> </w:t>
      </w:r>
      <w:r w:rsidR="0048356A">
        <w:t xml:space="preserve">- </w:t>
      </w:r>
      <w:r w:rsidR="00F72736" w:rsidRPr="00C86BB8">
        <w:t xml:space="preserve">The number of coronavirus cases in Hertfordshire is falling but now is not the time to get complacent. We must continue to play our part to stop the spread. Thanks to the work of GP practices, hospitals, pharmacies and our larger vaccination sites, more than </w:t>
      </w:r>
      <w:r w:rsidR="00F72736" w:rsidRPr="005C5AD6">
        <w:rPr>
          <w:b/>
          <w:bCs/>
        </w:rPr>
        <w:t>7</w:t>
      </w:r>
      <w:r w:rsidR="00740060">
        <w:rPr>
          <w:b/>
          <w:bCs/>
        </w:rPr>
        <w:t>0</w:t>
      </w:r>
      <w:r w:rsidR="00F72736" w:rsidRPr="005C5AD6">
        <w:rPr>
          <w:b/>
          <w:bCs/>
        </w:rPr>
        <w:t>0,000</w:t>
      </w:r>
      <w:r w:rsidR="00F72736">
        <w:t xml:space="preserve"> </w:t>
      </w:r>
      <w:r w:rsidR="00F72736" w:rsidRPr="00C86BB8">
        <w:t xml:space="preserve">people have received at least one vaccine dose in Hertfordshire and west Essex. </w:t>
      </w:r>
    </w:p>
    <w:p w14:paraId="6BCBE43A" w14:textId="121D9221" w:rsidR="00D45A40" w:rsidRPr="00633F3C" w:rsidRDefault="00D45A40" w:rsidP="00D45A40">
      <w:pPr>
        <w:spacing w:after="120"/>
        <w:rPr>
          <w:highlight w:val="yellow"/>
        </w:rPr>
      </w:pPr>
      <w:r w:rsidRPr="00740060">
        <w:rPr>
          <w:b/>
          <w:bCs/>
          <w:sz w:val="24"/>
          <w:szCs w:val="24"/>
          <w:highlight w:val="yellow"/>
        </w:rPr>
        <w:t>FAQ Resources</w:t>
      </w:r>
      <w:r w:rsidR="00C55EF9">
        <w:rPr>
          <w:b/>
          <w:bCs/>
          <w:highlight w:val="yellow"/>
        </w:rPr>
        <w:t xml:space="preserve"> - </w:t>
      </w:r>
      <w:r w:rsidRPr="00633F3C">
        <w:rPr>
          <w:highlight w:val="yellow"/>
        </w:rPr>
        <w:t xml:space="preserve">There is a huge amount of resources you can access to get the correct information on coronavirus and the vaccines. False information is often being shared online which can lead to some serious consequences. The </w:t>
      </w:r>
      <w:r w:rsidR="00C55EF9">
        <w:rPr>
          <w:highlight w:val="yellow"/>
        </w:rPr>
        <w:t>G</w:t>
      </w:r>
      <w:r w:rsidRPr="00633F3C">
        <w:rPr>
          <w:highlight w:val="yellow"/>
        </w:rPr>
        <w:t>overnment ha</w:t>
      </w:r>
      <w:r w:rsidR="00C55EF9">
        <w:rPr>
          <w:highlight w:val="yellow"/>
        </w:rPr>
        <w:t>s</w:t>
      </w:r>
      <w:r w:rsidRPr="00633F3C">
        <w:rPr>
          <w:highlight w:val="yellow"/>
        </w:rPr>
        <w:t xml:space="preserve"> created a </w:t>
      </w:r>
      <w:hyperlink r:id="rId7" w:history="1">
        <w:r w:rsidRPr="00633F3C">
          <w:rPr>
            <w:rStyle w:val="Hyperlink"/>
            <w:highlight w:val="yellow"/>
          </w:rPr>
          <w:t>SHARE checklist</w:t>
        </w:r>
      </w:hyperlink>
      <w:r w:rsidR="00C55EF9">
        <w:rPr>
          <w:rStyle w:val="Hyperlink"/>
          <w:highlight w:val="yellow"/>
        </w:rPr>
        <w:t xml:space="preserve"> </w:t>
      </w:r>
      <w:hyperlink r:id="rId8" w:history="1">
        <w:r w:rsidR="00C55EF9" w:rsidRPr="00C55EF9">
          <w:rPr>
            <w:rStyle w:val="Hyperlink"/>
            <w:b/>
            <w:bCs/>
            <w:sz w:val="24"/>
            <w:szCs w:val="24"/>
            <w:highlight w:val="yellow"/>
          </w:rPr>
          <w:t>Click Here</w:t>
        </w:r>
      </w:hyperlink>
      <w:r w:rsidRPr="00633F3C">
        <w:rPr>
          <w:highlight w:val="yellow"/>
        </w:rPr>
        <w:t xml:space="preserve"> to help and protect you from false information online. Some of the top FAQ’s are answered below: </w:t>
      </w:r>
    </w:p>
    <w:p w14:paraId="6EBA366B" w14:textId="650C4C26" w:rsidR="00D45A40" w:rsidRDefault="00D45A40" w:rsidP="00C55EF9">
      <w:pPr>
        <w:pStyle w:val="ListParagraph"/>
        <w:numPr>
          <w:ilvl w:val="0"/>
          <w:numId w:val="7"/>
        </w:numPr>
        <w:spacing w:after="120"/>
        <w:ind w:left="426"/>
        <w:rPr>
          <w:highlight w:val="yellow"/>
        </w:rPr>
      </w:pPr>
      <w:r w:rsidRPr="00740060">
        <w:rPr>
          <w:b/>
          <w:bCs/>
          <w:sz w:val="24"/>
          <w:szCs w:val="24"/>
          <w:highlight w:val="yellow"/>
        </w:rPr>
        <w:t>Does the vaccine affect fertility?</w:t>
      </w:r>
      <w:r w:rsidR="00C55EF9" w:rsidRPr="00C55EF9">
        <w:rPr>
          <w:b/>
          <w:bCs/>
          <w:highlight w:val="yellow"/>
        </w:rPr>
        <w:t xml:space="preserve"> -</w:t>
      </w:r>
      <w:r w:rsidRPr="00C55EF9">
        <w:rPr>
          <w:highlight w:val="yellow"/>
        </w:rPr>
        <w:t xml:space="preserve">There is no evidence to suggest that COVID-19 vaccines will affect fertility. There is more information in the Questions and Answers about pregnancy, breastfeeding and fertility from the Royal College of Obstetricians and Gynaecologists </w:t>
      </w:r>
      <w:hyperlink r:id="rId9" w:history="1">
        <w:r w:rsidR="00C55EF9" w:rsidRPr="00C55EF9">
          <w:rPr>
            <w:rStyle w:val="Hyperlink"/>
            <w:b/>
            <w:bCs/>
            <w:sz w:val="24"/>
            <w:szCs w:val="24"/>
            <w:highlight w:val="yellow"/>
          </w:rPr>
          <w:t>Click Here</w:t>
        </w:r>
      </w:hyperlink>
      <w:r w:rsidRPr="00C55EF9">
        <w:rPr>
          <w:highlight w:val="yellow"/>
        </w:rPr>
        <w:t xml:space="preserve"> </w:t>
      </w:r>
    </w:p>
    <w:p w14:paraId="633696FB" w14:textId="77777777" w:rsidR="00C55EF9" w:rsidRPr="00C55EF9" w:rsidRDefault="00C55EF9" w:rsidP="00C55EF9">
      <w:pPr>
        <w:pStyle w:val="ListParagraph"/>
        <w:spacing w:after="120"/>
        <w:rPr>
          <w:highlight w:val="yellow"/>
        </w:rPr>
      </w:pPr>
    </w:p>
    <w:p w14:paraId="735EDAC4" w14:textId="1BFC1B6D" w:rsidR="00D45A40" w:rsidRPr="00C55EF9" w:rsidRDefault="00D45A40" w:rsidP="00C55EF9">
      <w:pPr>
        <w:pStyle w:val="ListParagraph"/>
        <w:numPr>
          <w:ilvl w:val="0"/>
          <w:numId w:val="7"/>
        </w:numPr>
        <w:spacing w:after="120"/>
        <w:ind w:left="426"/>
        <w:rPr>
          <w:highlight w:val="yellow"/>
        </w:rPr>
      </w:pPr>
      <w:r w:rsidRPr="00740060">
        <w:rPr>
          <w:b/>
          <w:sz w:val="24"/>
          <w:szCs w:val="24"/>
          <w:highlight w:val="yellow"/>
        </w:rPr>
        <w:t>Is it safe to have the vaccine if I am pr</w:t>
      </w:r>
      <w:r w:rsidR="00C55EF9" w:rsidRPr="00740060">
        <w:rPr>
          <w:b/>
          <w:sz w:val="24"/>
          <w:szCs w:val="24"/>
          <w:highlight w:val="yellow"/>
        </w:rPr>
        <w:t>e</w:t>
      </w:r>
      <w:r w:rsidRPr="00740060">
        <w:rPr>
          <w:b/>
          <w:sz w:val="24"/>
          <w:szCs w:val="24"/>
          <w:highlight w:val="yellow"/>
        </w:rPr>
        <w:t>gnant?</w:t>
      </w:r>
      <w:r w:rsidR="00C55EF9" w:rsidRPr="00C55EF9">
        <w:rPr>
          <w:b/>
          <w:highlight w:val="yellow"/>
        </w:rPr>
        <w:t xml:space="preserve"> -</w:t>
      </w:r>
      <w:r w:rsidRPr="00C55EF9">
        <w:rPr>
          <w:highlight w:val="yellow"/>
        </w:rPr>
        <w:t xml:space="preserve">The latest advice from the Joint Committee on Vaccination and Immunisation (JCVI) is that COVID-19 vaccines should be offered to pregnant women at the same time as the rest of the population, based on their age and clinical risk group. There have been no specific safety concerns identified with any brand of coronavirus (COVID-19) vaccines in relation to pregnancy. </w:t>
      </w:r>
    </w:p>
    <w:p w14:paraId="18FB7A68" w14:textId="77777777" w:rsidR="00D45A40" w:rsidRPr="009F4FF6" w:rsidRDefault="00D45A40" w:rsidP="00D45A40">
      <w:pPr>
        <w:spacing w:after="120"/>
        <w:rPr>
          <w:highlight w:val="yellow"/>
        </w:rPr>
      </w:pPr>
      <w:r w:rsidRPr="009F4FF6">
        <w:rPr>
          <w:highlight w:val="yellow"/>
        </w:rPr>
        <w:t>There is more data surrounding the Pfizer-</w:t>
      </w:r>
      <w:proofErr w:type="spellStart"/>
      <w:r w:rsidRPr="009F4FF6">
        <w:rPr>
          <w:highlight w:val="yellow"/>
        </w:rPr>
        <w:t>BioNTech</w:t>
      </w:r>
      <w:proofErr w:type="spellEnd"/>
      <w:r w:rsidRPr="009F4FF6">
        <w:rPr>
          <w:highlight w:val="yellow"/>
        </w:rPr>
        <w:t xml:space="preserve"> and </w:t>
      </w:r>
      <w:proofErr w:type="spellStart"/>
      <w:r w:rsidRPr="009F4FF6">
        <w:rPr>
          <w:highlight w:val="yellow"/>
        </w:rPr>
        <w:t>Moderna</w:t>
      </w:r>
      <w:proofErr w:type="spellEnd"/>
      <w:r w:rsidRPr="009F4FF6">
        <w:rPr>
          <w:highlight w:val="yellow"/>
        </w:rPr>
        <w:t xml:space="preserve"> vaccines and pregnancy, so these vaccines will be offered to pregnant women where available.</w:t>
      </w:r>
    </w:p>
    <w:p w14:paraId="02939C29" w14:textId="77777777" w:rsidR="00D45A40" w:rsidRPr="009F4FF6" w:rsidRDefault="00D45A40" w:rsidP="00D45A40">
      <w:pPr>
        <w:spacing w:after="120"/>
        <w:rPr>
          <w:highlight w:val="yellow"/>
        </w:rPr>
      </w:pPr>
      <w:r w:rsidRPr="009F4FF6">
        <w:rPr>
          <w:highlight w:val="yellow"/>
        </w:rPr>
        <w:t>Women should discuss the benefits and risks of having the vaccine with their healthcare professional and reach a joint decision based on individual circumstances. Women should not stop breastfeeding in order to be vaccinated against COVID-19. Women trying to become pregnant do not need to avoid pregnancy after vaccination.</w:t>
      </w:r>
    </w:p>
    <w:p w14:paraId="20E42463" w14:textId="1D77BE50" w:rsidR="00D45A40" w:rsidRPr="00633F3C" w:rsidRDefault="00D45A40" w:rsidP="00D45A40">
      <w:pPr>
        <w:spacing w:after="120"/>
        <w:rPr>
          <w:highlight w:val="yellow"/>
        </w:rPr>
      </w:pPr>
      <w:r w:rsidRPr="00D474B7">
        <w:rPr>
          <w:b/>
          <w:bCs/>
          <w:sz w:val="24"/>
          <w:szCs w:val="24"/>
        </w:rPr>
        <w:t>Does the AstraZeneca vaccine cause blood clots?</w:t>
      </w:r>
      <w:r w:rsidR="00C55EF9" w:rsidRPr="00D474B7">
        <w:rPr>
          <w:b/>
          <w:bCs/>
        </w:rPr>
        <w:t xml:space="preserve"> - </w:t>
      </w:r>
      <w:r w:rsidRPr="00D474B7">
        <w:t>The UK’s Medicines and Healthcare products Regulatory Agency (MHRA) has carried out a detailed review of reports of an extremely rare blood clotting problem affecting a small number of people who have had the AstraZeneca (AZ) vaccine. It's not yet clear why it affects some people, but the risk is extremely low – around 4 people develop this condition for every million doses of AZ vaccine given. You can read the latest guidance from Public Health England</w:t>
      </w:r>
      <w:r w:rsidR="0032202C" w:rsidRPr="00D474B7">
        <w:t xml:space="preserve"> </w:t>
      </w:r>
      <w:hyperlink r:id="rId10" w:history="1">
        <w:r w:rsidR="0032202C" w:rsidRPr="005C5AD6">
          <w:rPr>
            <w:rStyle w:val="Hyperlink"/>
            <w:b/>
            <w:bCs/>
            <w:sz w:val="24"/>
            <w:szCs w:val="24"/>
          </w:rPr>
          <w:t>Click Here</w:t>
        </w:r>
      </w:hyperlink>
      <w:r w:rsidR="0032202C">
        <w:rPr>
          <w:rStyle w:val="Hyperlink"/>
          <w:b/>
          <w:bCs/>
          <w:sz w:val="24"/>
          <w:szCs w:val="24"/>
        </w:rPr>
        <w:t xml:space="preserve"> </w:t>
      </w:r>
      <w:r w:rsidRPr="00633F3C">
        <w:rPr>
          <w:highlight w:val="yellow"/>
        </w:rPr>
        <w:t xml:space="preserve">For people under 30 without other health conditions, who are at lower risk of becoming seriously ill from COVID-19, it's currently advised that it's preferable to have an alternative to the Oxford/AstraZeneca vaccine when you are eligible.  </w:t>
      </w:r>
    </w:p>
    <w:p w14:paraId="6179EDF0" w14:textId="37C624CC" w:rsidR="00D45A40" w:rsidRPr="0032202C" w:rsidRDefault="00D45A40" w:rsidP="0032202C">
      <w:pPr>
        <w:pStyle w:val="ListParagraph"/>
        <w:numPr>
          <w:ilvl w:val="0"/>
          <w:numId w:val="7"/>
        </w:numPr>
        <w:spacing w:after="120"/>
        <w:ind w:left="426"/>
        <w:rPr>
          <w:highlight w:val="yellow"/>
        </w:rPr>
      </w:pPr>
      <w:r w:rsidRPr="00740060">
        <w:rPr>
          <w:b/>
          <w:bCs/>
          <w:sz w:val="24"/>
          <w:szCs w:val="24"/>
          <w:highlight w:val="yellow"/>
        </w:rPr>
        <w:t>Why do I need a second dose?</w:t>
      </w:r>
      <w:r w:rsidR="0032202C" w:rsidRPr="00740060">
        <w:rPr>
          <w:b/>
          <w:bCs/>
          <w:sz w:val="24"/>
          <w:szCs w:val="24"/>
          <w:highlight w:val="yellow"/>
        </w:rPr>
        <w:t xml:space="preserve"> </w:t>
      </w:r>
      <w:r w:rsidR="0032202C" w:rsidRPr="0032202C">
        <w:rPr>
          <w:b/>
          <w:bCs/>
          <w:highlight w:val="yellow"/>
        </w:rPr>
        <w:t xml:space="preserve">- </w:t>
      </w:r>
      <w:r w:rsidRPr="0032202C">
        <w:rPr>
          <w:highlight w:val="yellow"/>
        </w:rPr>
        <w:t>You need both doses of the vaccine to gain maximum protection from the virus. This is given about 12 weeks after the first dose. Even after you have received your first or second vaccine, you must continue to follow the latest government guidance on social distancing, washing your hands and wearing a face mask (unless you are exempt).</w:t>
      </w:r>
    </w:p>
    <w:p w14:paraId="1DA9FB7D" w14:textId="2DD844AD" w:rsidR="00D45A40" w:rsidRPr="009F4FF6" w:rsidRDefault="00D45A40" w:rsidP="00D45A40">
      <w:pPr>
        <w:spacing w:after="120"/>
        <w:rPr>
          <w:highlight w:val="yellow"/>
        </w:rPr>
      </w:pPr>
      <w:r w:rsidRPr="00633F3C">
        <w:rPr>
          <w:i/>
          <w:iCs/>
          <w:highlight w:val="yellow"/>
        </w:rPr>
        <w:t>You can find more information about the vaccination programme, including more FAQ</w:t>
      </w:r>
      <w:r>
        <w:rPr>
          <w:i/>
          <w:iCs/>
          <w:highlight w:val="yellow"/>
        </w:rPr>
        <w:t>s</w:t>
      </w:r>
      <w:r w:rsidRPr="00633F3C">
        <w:rPr>
          <w:i/>
          <w:iCs/>
          <w:highlight w:val="yellow"/>
        </w:rPr>
        <w:t xml:space="preserve"> and resources for adults with learning disabilities and resources in different languages and formats </w:t>
      </w:r>
      <w:hyperlink r:id="rId11" w:history="1">
        <w:r w:rsidR="0032202C" w:rsidRPr="0032202C">
          <w:rPr>
            <w:rStyle w:val="Hyperlink"/>
            <w:b/>
            <w:bCs/>
            <w:sz w:val="24"/>
            <w:szCs w:val="24"/>
            <w:highlight w:val="yellow"/>
          </w:rPr>
          <w:t>Click Here</w:t>
        </w:r>
      </w:hyperlink>
      <w:r w:rsidRPr="00633F3C">
        <w:rPr>
          <w:i/>
          <w:iCs/>
          <w:highlight w:val="yellow"/>
        </w:rPr>
        <w:t xml:space="preserve"> </w:t>
      </w:r>
    </w:p>
    <w:p w14:paraId="668E0DD7" w14:textId="77777777" w:rsidR="0032202C" w:rsidRDefault="0032202C">
      <w:pPr>
        <w:rPr>
          <w:b/>
          <w:bCs/>
        </w:rPr>
      </w:pPr>
      <w:r>
        <w:rPr>
          <w:b/>
          <w:bCs/>
        </w:rPr>
        <w:br w:type="page"/>
      </w:r>
    </w:p>
    <w:p w14:paraId="46849190" w14:textId="77777777" w:rsidR="0032202C" w:rsidRDefault="0032202C" w:rsidP="00D45A40">
      <w:pPr>
        <w:spacing w:after="120"/>
        <w:rPr>
          <w:b/>
          <w:bCs/>
        </w:rPr>
      </w:pPr>
    </w:p>
    <w:p w14:paraId="182B6F84" w14:textId="77EF5484" w:rsidR="00D45A40" w:rsidRDefault="00D45A40" w:rsidP="00D45A40">
      <w:pPr>
        <w:spacing w:after="120"/>
      </w:pPr>
      <w:r w:rsidRPr="00740060">
        <w:rPr>
          <w:b/>
          <w:bCs/>
          <w:sz w:val="24"/>
          <w:szCs w:val="24"/>
        </w:rPr>
        <w:t>Walk-in vaccination sessions for frontline health and social care staff</w:t>
      </w:r>
      <w:r w:rsidR="0032202C">
        <w:rPr>
          <w:b/>
          <w:bCs/>
        </w:rPr>
        <w:t xml:space="preserve"> - </w:t>
      </w:r>
      <w:r>
        <w:t>Eligible frontline social care and health staff aged over 30 who have yet to book their vaccine can</w:t>
      </w:r>
      <w:r w:rsidR="002479F2">
        <w:t xml:space="preserve"> </w:t>
      </w:r>
      <w:r w:rsidR="002479F2" w:rsidRPr="002479F2">
        <w:rPr>
          <w:b/>
          <w:bCs/>
        </w:rPr>
        <w:t>B</w:t>
      </w:r>
      <w:r w:rsidR="002479F2" w:rsidRPr="002479F2">
        <w:rPr>
          <w:b/>
          <w:bCs/>
          <w:sz w:val="24"/>
          <w:szCs w:val="24"/>
        </w:rPr>
        <w:t xml:space="preserve">ook </w:t>
      </w:r>
      <w:r w:rsidR="002479F2">
        <w:rPr>
          <w:b/>
          <w:bCs/>
          <w:sz w:val="24"/>
          <w:szCs w:val="24"/>
        </w:rPr>
        <w:t>O</w:t>
      </w:r>
      <w:r w:rsidR="002479F2" w:rsidRPr="002479F2">
        <w:rPr>
          <w:b/>
          <w:bCs/>
          <w:sz w:val="24"/>
          <w:szCs w:val="24"/>
        </w:rPr>
        <w:t xml:space="preserve">nline </w:t>
      </w:r>
      <w:hyperlink r:id="rId12" w:history="1">
        <w:r w:rsidR="002479F2" w:rsidRPr="002479F2">
          <w:rPr>
            <w:rStyle w:val="Hyperlink"/>
            <w:b/>
            <w:bCs/>
            <w:sz w:val="24"/>
            <w:szCs w:val="24"/>
          </w:rPr>
          <w:t>Click Here</w:t>
        </w:r>
      </w:hyperlink>
      <w:r w:rsidR="002479F2">
        <w:t xml:space="preserve"> </w:t>
      </w:r>
      <w:r>
        <w:t>or walk into several vaccination centres when they are open without the need for an appointment. Opening times for staff are available</w:t>
      </w:r>
      <w:r w:rsidR="002479F2">
        <w:t xml:space="preserve"> </w:t>
      </w:r>
      <w:hyperlink r:id="rId13" w:history="1">
        <w:r w:rsidR="002479F2" w:rsidRPr="002479F2">
          <w:rPr>
            <w:rStyle w:val="Hyperlink"/>
            <w:b/>
            <w:bCs/>
            <w:sz w:val="24"/>
            <w:szCs w:val="24"/>
          </w:rPr>
          <w:t>Click Here</w:t>
        </w:r>
      </w:hyperlink>
      <w:r>
        <w:t xml:space="preserve"> Staff must bring their NHS number, proof of ID and vaccination card (if they have already received their first dose). Frontline Health and social care workers who are 11 weeks post their first AstraZeneca vaccination and who don’t currently have a booked appointment for their second dose, can use the walk-in sessions to get their second jab.</w:t>
      </w:r>
    </w:p>
    <w:p w14:paraId="28B6EFE7" w14:textId="384C0544" w:rsidR="00D45A40" w:rsidRPr="00832C5C" w:rsidRDefault="00D45A40" w:rsidP="00D45A40">
      <w:pPr>
        <w:spacing w:after="120"/>
        <w:rPr>
          <w:b/>
          <w:bCs/>
        </w:rPr>
      </w:pPr>
      <w:r w:rsidRPr="00740060">
        <w:rPr>
          <w:b/>
          <w:bCs/>
          <w:sz w:val="24"/>
          <w:szCs w:val="24"/>
        </w:rPr>
        <w:t>Unpaid Carers</w:t>
      </w:r>
      <w:r w:rsidR="00740060">
        <w:rPr>
          <w:b/>
          <w:bCs/>
        </w:rPr>
        <w:t xml:space="preserve"> - </w:t>
      </w:r>
      <w:r>
        <w:t>Unpaid Carers are being reminded to register with their GP practice as a Carer. This means they can</w:t>
      </w:r>
      <w:r>
        <w:rPr>
          <w:b/>
          <w:bCs/>
        </w:rPr>
        <w:t xml:space="preserve"> </w:t>
      </w:r>
      <w:r>
        <w:t>book their COVID-19 vaccine with their GP and get relevant information, support and advice</w:t>
      </w:r>
      <w:r>
        <w:rPr>
          <w:b/>
          <w:bCs/>
        </w:rPr>
        <w:t xml:space="preserve"> </w:t>
      </w:r>
      <w:r>
        <w:t>from healthcare services.</w:t>
      </w:r>
    </w:p>
    <w:p w14:paraId="313508B4" w14:textId="56F4C4FF" w:rsidR="00291418" w:rsidRPr="000B651B" w:rsidRDefault="00D45A40" w:rsidP="00C55EF9">
      <w:pPr>
        <w:spacing w:after="120"/>
      </w:pPr>
      <w:r w:rsidRPr="00740060">
        <w:rPr>
          <w:b/>
          <w:bCs/>
          <w:sz w:val="24"/>
          <w:szCs w:val="24"/>
        </w:rPr>
        <w:t>Testing</w:t>
      </w:r>
      <w:r w:rsidR="00740060" w:rsidRPr="00740060">
        <w:rPr>
          <w:b/>
          <w:bCs/>
          <w:sz w:val="24"/>
          <w:szCs w:val="24"/>
        </w:rPr>
        <w:t xml:space="preserve"> </w:t>
      </w:r>
      <w:r w:rsidR="00740060">
        <w:rPr>
          <w:b/>
          <w:bCs/>
        </w:rPr>
        <w:t xml:space="preserve">- </w:t>
      </w:r>
      <w:r w:rsidRPr="005A1FFA">
        <w:t xml:space="preserve">Twice weekly </w:t>
      </w:r>
      <w:r w:rsidR="00740060" w:rsidRPr="00740060">
        <w:rPr>
          <w:b/>
          <w:bCs/>
        </w:rPr>
        <w:t>R</w:t>
      </w:r>
      <w:r w:rsidRPr="00740060">
        <w:rPr>
          <w:b/>
          <w:bCs/>
        </w:rPr>
        <w:t xml:space="preserve">apid </w:t>
      </w:r>
      <w:r w:rsidR="00740060" w:rsidRPr="00740060">
        <w:rPr>
          <w:b/>
          <w:bCs/>
        </w:rPr>
        <w:t>T</w:t>
      </w:r>
      <w:r w:rsidRPr="00740060">
        <w:rPr>
          <w:b/>
          <w:bCs/>
        </w:rPr>
        <w:t>esting</w:t>
      </w:r>
      <w:r w:rsidRPr="005A1FFA">
        <w:t xml:space="preserve"> enables us to find cases and prevent the spread of infection. Getting into the habit of twice weekly testing as part of our everyday lives will help us all to play our part and do what we can to keep each other safe and alongside the vaccine ensure we can continue to ease our way out of lockdown. You can also book a test for yourself at one of </w:t>
      </w:r>
      <w:r w:rsidR="00740060">
        <w:t xml:space="preserve">HCC’s </w:t>
      </w:r>
      <w:r w:rsidR="00740060" w:rsidRPr="00740060">
        <w:rPr>
          <w:b/>
          <w:bCs/>
        </w:rPr>
        <w:t>R</w:t>
      </w:r>
      <w:r w:rsidRPr="00740060">
        <w:rPr>
          <w:b/>
          <w:bCs/>
        </w:rPr>
        <w:t xml:space="preserve">apid </w:t>
      </w:r>
      <w:r w:rsidR="00740060" w:rsidRPr="00740060">
        <w:rPr>
          <w:b/>
          <w:bCs/>
        </w:rPr>
        <w:t>T</w:t>
      </w:r>
      <w:r w:rsidRPr="00740060">
        <w:rPr>
          <w:b/>
          <w:bCs/>
        </w:rPr>
        <w:t xml:space="preserve">est </w:t>
      </w:r>
      <w:r w:rsidR="00740060" w:rsidRPr="00740060">
        <w:rPr>
          <w:b/>
          <w:bCs/>
        </w:rPr>
        <w:t>C</w:t>
      </w:r>
      <w:r w:rsidRPr="00740060">
        <w:rPr>
          <w:b/>
          <w:bCs/>
        </w:rPr>
        <w:t>entres</w:t>
      </w:r>
      <w:r w:rsidR="00740060">
        <w:t xml:space="preserve"> </w:t>
      </w:r>
      <w:hyperlink r:id="rId14" w:history="1">
        <w:r w:rsidR="00740060" w:rsidRPr="00740060">
          <w:rPr>
            <w:rStyle w:val="Hyperlink"/>
            <w:b/>
            <w:bCs/>
            <w:sz w:val="24"/>
            <w:szCs w:val="24"/>
          </w:rPr>
          <w:t>Click Here</w:t>
        </w:r>
      </w:hyperlink>
      <w:r w:rsidR="00740060">
        <w:t xml:space="preserve"> </w:t>
      </w:r>
    </w:p>
    <w:bookmarkEnd w:id="1"/>
    <w:p w14:paraId="1B057CC4" w14:textId="1F6E4D76" w:rsidR="00BB4A36" w:rsidRPr="00C86BB8" w:rsidRDefault="00BB4A36" w:rsidP="00BB4A36">
      <w:pPr>
        <w:pStyle w:val="NormalWeb"/>
        <w:spacing w:after="0"/>
        <w:rPr>
          <w:rStyle w:val="Hyperlink"/>
          <w:color w:val="000000"/>
          <w:u w:val="none"/>
        </w:rPr>
      </w:pPr>
      <w:r w:rsidRPr="003C5172">
        <w:rPr>
          <w:b/>
          <w:bCs/>
          <w:sz w:val="24"/>
          <w:szCs w:val="24"/>
        </w:rPr>
        <w:t>Resources</w:t>
      </w:r>
      <w:r>
        <w:rPr>
          <w:b/>
          <w:bCs/>
        </w:rPr>
        <w:t xml:space="preserve"> - </w:t>
      </w:r>
      <w:r w:rsidRPr="00C86BB8">
        <w:rPr>
          <w:rStyle w:val="Hyperlink"/>
          <w:color w:val="auto"/>
          <w:u w:val="none"/>
        </w:rPr>
        <w:t xml:space="preserve">You can find information about the vaccination programme, including resources for adults with learning disabilities and resources in different languages and formats </w:t>
      </w:r>
      <w:hyperlink r:id="rId15" w:history="1">
        <w:r w:rsidR="003C5172" w:rsidRPr="003C5172">
          <w:rPr>
            <w:rStyle w:val="Hyperlink"/>
            <w:b/>
            <w:bCs/>
            <w:sz w:val="24"/>
            <w:szCs w:val="24"/>
          </w:rPr>
          <w:t>Click Here</w:t>
        </w:r>
      </w:hyperlink>
      <w:r w:rsidRPr="00C86BB8">
        <w:rPr>
          <w:rStyle w:val="Hyperlink"/>
          <w:color w:val="auto"/>
        </w:rPr>
        <w:t xml:space="preserve"> </w:t>
      </w:r>
    </w:p>
    <w:p w14:paraId="733D3CBF" w14:textId="2BDFCADE" w:rsidR="00115EC6" w:rsidRDefault="00115EC6" w:rsidP="00291418">
      <w:pPr>
        <w:pStyle w:val="NormalWeb"/>
        <w:spacing w:before="0" w:beforeAutospacing="0" w:after="0" w:afterAutospacing="0"/>
        <w:rPr>
          <w:rStyle w:val="Hyperlink"/>
          <w:b/>
          <w:bCs/>
          <w:sz w:val="24"/>
          <w:szCs w:val="24"/>
        </w:rPr>
      </w:pPr>
      <w:r w:rsidRPr="00595A55">
        <w:rPr>
          <w:rStyle w:val="Hyperlink"/>
          <w:b/>
          <w:bCs/>
          <w:color w:val="auto"/>
          <w:sz w:val="24"/>
          <w:szCs w:val="24"/>
          <w:u w:val="none"/>
        </w:rPr>
        <w:t>Vaccination Programme</w:t>
      </w:r>
      <w:r>
        <w:rPr>
          <w:rStyle w:val="Hyperlink"/>
          <w:color w:val="auto"/>
          <w:u w:val="none"/>
        </w:rPr>
        <w:t xml:space="preserve"> - </w:t>
      </w:r>
      <w:r w:rsidR="00845BC6">
        <w:rPr>
          <w:rStyle w:val="Hyperlink"/>
          <w:color w:val="auto"/>
          <w:u w:val="none"/>
        </w:rPr>
        <w:t>There is i</w:t>
      </w:r>
      <w:r w:rsidR="00845BC6" w:rsidRPr="00627D92">
        <w:rPr>
          <w:rStyle w:val="Hyperlink"/>
          <w:color w:val="auto"/>
          <w:u w:val="none"/>
        </w:rPr>
        <w:t xml:space="preserve">nformation </w:t>
      </w:r>
      <w:r w:rsidR="00845BC6">
        <w:rPr>
          <w:rStyle w:val="Hyperlink"/>
          <w:color w:val="auto"/>
          <w:u w:val="none"/>
        </w:rPr>
        <w:t xml:space="preserve">available </w:t>
      </w:r>
      <w:r w:rsidR="00845BC6" w:rsidRPr="00627D92">
        <w:rPr>
          <w:rStyle w:val="Hyperlink"/>
          <w:color w:val="auto"/>
          <w:u w:val="none"/>
        </w:rPr>
        <w:t xml:space="preserve">about </w:t>
      </w:r>
      <w:r w:rsidRPr="00627D92">
        <w:rPr>
          <w:rStyle w:val="Hyperlink"/>
          <w:color w:val="auto"/>
          <w:u w:val="none"/>
        </w:rPr>
        <w:t>the vaccination programme</w:t>
      </w:r>
      <w:r>
        <w:rPr>
          <w:rStyle w:val="Hyperlink"/>
          <w:color w:val="auto"/>
          <w:u w:val="none"/>
        </w:rPr>
        <w:t xml:space="preserve">, </w:t>
      </w:r>
      <w:r w:rsidRPr="00627D92">
        <w:rPr>
          <w:rStyle w:val="Hyperlink"/>
          <w:color w:val="auto"/>
          <w:u w:val="none"/>
        </w:rPr>
        <w:t>including</w:t>
      </w:r>
      <w:r>
        <w:rPr>
          <w:rStyle w:val="Hyperlink"/>
          <w:color w:val="auto"/>
          <w:u w:val="none"/>
        </w:rPr>
        <w:t xml:space="preserve"> resources for</w:t>
      </w:r>
      <w:r w:rsidRPr="00627D92">
        <w:rPr>
          <w:rStyle w:val="Hyperlink"/>
          <w:color w:val="auto"/>
          <w:u w:val="none"/>
        </w:rPr>
        <w:t xml:space="preserve"> adults with learning disabilities and resources in different languages and formats </w:t>
      </w:r>
      <w:hyperlink r:id="rId16" w:history="1">
        <w:r w:rsidRPr="00595A55">
          <w:rPr>
            <w:rStyle w:val="Hyperlink"/>
            <w:b/>
            <w:bCs/>
            <w:sz w:val="24"/>
            <w:szCs w:val="24"/>
          </w:rPr>
          <w:t>Click Here</w:t>
        </w:r>
      </w:hyperlink>
    </w:p>
    <w:bookmarkStart w:id="2" w:name="_Hlk68776905"/>
    <w:p w14:paraId="15BFC802" w14:textId="2D0F7871" w:rsidR="00291418" w:rsidRDefault="00211554" w:rsidP="00211554">
      <w:pPr>
        <w:pStyle w:val="NormalWeb"/>
        <w:spacing w:after="0"/>
        <w:rPr>
          <w:rStyle w:val="Hyperlink"/>
          <w:rFonts w:asciiTheme="minorHAnsi" w:hAnsiTheme="minorHAnsi" w:cstheme="minorHAnsi"/>
          <w:b/>
          <w:bCs/>
        </w:rPr>
      </w:pPr>
      <w:r>
        <w:rPr>
          <w:rStyle w:val="Hyperlink"/>
          <w:b/>
          <w:bCs/>
          <w:sz w:val="24"/>
          <w:szCs w:val="24"/>
        </w:rPr>
        <w:fldChar w:fldCharType="begin"/>
      </w:r>
      <w:r>
        <w:rPr>
          <w:rStyle w:val="Hyperlink"/>
          <w:b/>
          <w:bCs/>
          <w:sz w:val="24"/>
          <w:szCs w:val="24"/>
        </w:rPr>
        <w:instrText xml:space="preserve"> HYPERLINK "https://www.cdaherts.org.uk/covid-information-bulletins/?doing_wp_cron=1617877994.1495609283447265625000" </w:instrText>
      </w:r>
      <w:r>
        <w:rPr>
          <w:rStyle w:val="Hyperlink"/>
          <w:b/>
          <w:bCs/>
          <w:sz w:val="24"/>
          <w:szCs w:val="24"/>
        </w:rPr>
        <w:fldChar w:fldCharType="separate"/>
      </w:r>
      <w:r w:rsidR="002F3D56" w:rsidRPr="00211554">
        <w:rPr>
          <w:rStyle w:val="Hyperlink"/>
          <w:b/>
          <w:bCs/>
          <w:sz w:val="24"/>
          <w:szCs w:val="24"/>
        </w:rPr>
        <w:t>Click Here</w:t>
      </w:r>
      <w:r>
        <w:rPr>
          <w:rStyle w:val="Hyperlink"/>
          <w:b/>
          <w:bCs/>
          <w:sz w:val="24"/>
          <w:szCs w:val="24"/>
        </w:rPr>
        <w:fldChar w:fldCharType="end"/>
      </w:r>
      <w:r w:rsidRPr="00211554">
        <w:rPr>
          <w:rStyle w:val="Hyperlink"/>
          <w:b/>
          <w:bCs/>
          <w:sz w:val="24"/>
          <w:szCs w:val="24"/>
          <w:u w:val="none"/>
        </w:rPr>
        <w:t xml:space="preserve"> </w:t>
      </w:r>
      <w:r w:rsidRPr="00996281">
        <w:rPr>
          <w:rStyle w:val="Hyperlink"/>
          <w:color w:val="auto"/>
          <w:u w:val="none"/>
        </w:rPr>
        <w:t xml:space="preserve">for resources </w:t>
      </w:r>
      <w:r w:rsidR="00EB1590">
        <w:rPr>
          <w:rStyle w:val="Hyperlink"/>
          <w:color w:val="auto"/>
          <w:u w:val="none"/>
        </w:rPr>
        <w:t>in different languages including</w:t>
      </w:r>
      <w:r w:rsidRPr="00996281">
        <w:rPr>
          <w:rStyle w:val="Hyperlink"/>
          <w:color w:val="auto"/>
          <w:u w:val="none"/>
        </w:rPr>
        <w:t xml:space="preserve"> leaflets and videos in Arabic and Urdu</w:t>
      </w:r>
    </w:p>
    <w:bookmarkEnd w:id="2"/>
    <w:p w14:paraId="2E5BCE3D" w14:textId="1303CEE8" w:rsidR="00291418" w:rsidRPr="00CE617A" w:rsidRDefault="00291418" w:rsidP="00291418">
      <w:pPr>
        <w:pStyle w:val="NormalWeb"/>
        <w:spacing w:before="0" w:beforeAutospacing="0" w:after="0" w:afterAutospacing="0"/>
      </w:pPr>
      <w:r w:rsidRPr="00291418">
        <w:rPr>
          <w:b/>
          <w:bCs/>
          <w:sz w:val="24"/>
          <w:szCs w:val="24"/>
        </w:rPr>
        <w:t>Questions and answers about the Vaccine are available</w:t>
      </w:r>
      <w:r w:rsidRPr="000B651B">
        <w:t xml:space="preserve"> </w:t>
      </w:r>
      <w:hyperlink r:id="rId17" w:history="1">
        <w:r w:rsidRPr="000B651B">
          <w:rPr>
            <w:rStyle w:val="Hyperlink"/>
            <w:b/>
            <w:bCs/>
            <w:sz w:val="24"/>
            <w:szCs w:val="24"/>
          </w:rPr>
          <w:t>Click Here</w:t>
        </w:r>
      </w:hyperlink>
    </w:p>
    <w:p w14:paraId="6E072D9B" w14:textId="77777777" w:rsidR="00291418" w:rsidRDefault="00291418" w:rsidP="00291418">
      <w:pPr>
        <w:spacing w:after="0" w:line="240" w:lineRule="auto"/>
        <w:rPr>
          <w:b/>
          <w:bCs/>
          <w:sz w:val="24"/>
          <w:szCs w:val="24"/>
        </w:rPr>
      </w:pPr>
    </w:p>
    <w:p w14:paraId="0D629946" w14:textId="18C144CF" w:rsidR="00022578" w:rsidRDefault="00022578" w:rsidP="005467B2">
      <w:pPr>
        <w:pStyle w:val="NormalWeb"/>
        <w:spacing w:before="0" w:beforeAutospacing="0" w:after="0" w:afterAutospacing="0"/>
        <w:rPr>
          <w:rStyle w:val="Hyperlink"/>
          <w:b/>
          <w:bCs/>
          <w:sz w:val="24"/>
          <w:szCs w:val="24"/>
        </w:rPr>
      </w:pPr>
      <w:r w:rsidRPr="00C2717A">
        <w:rPr>
          <w:b/>
          <w:bCs/>
          <w:color w:val="000000"/>
          <w:sz w:val="24"/>
          <w:szCs w:val="24"/>
        </w:rPr>
        <w:t>Are you registered with a GP?</w:t>
      </w:r>
      <w:r>
        <w:rPr>
          <w:b/>
          <w:bCs/>
          <w:color w:val="000000"/>
        </w:rPr>
        <w:t xml:space="preserve"> </w:t>
      </w:r>
      <w:hyperlink r:id="rId18" w:history="1">
        <w:r w:rsidR="001E1D66" w:rsidRPr="00C06A20">
          <w:rPr>
            <w:rStyle w:val="Hyperlink"/>
            <w:b/>
            <w:bCs/>
            <w:sz w:val="24"/>
            <w:szCs w:val="24"/>
          </w:rPr>
          <w:t>Click Here</w:t>
        </w:r>
      </w:hyperlink>
    </w:p>
    <w:p w14:paraId="757A6119" w14:textId="77777777" w:rsidR="005467B2" w:rsidRDefault="005467B2" w:rsidP="005467B2">
      <w:pPr>
        <w:spacing w:after="0" w:line="240" w:lineRule="auto"/>
      </w:pPr>
    </w:p>
    <w:p w14:paraId="2F9BF62B" w14:textId="77777777" w:rsidR="00022578" w:rsidRPr="00D0206F" w:rsidRDefault="00022578" w:rsidP="00022578">
      <w:r w:rsidRPr="00D0206F">
        <w:rPr>
          <w:b/>
          <w:bCs/>
        </w:rPr>
        <w:t xml:space="preserve">If you or your family need financial or practical help and advice with the cost of food or fuel this winter, please get in touch with </w:t>
      </w:r>
      <w:proofErr w:type="spellStart"/>
      <w:r w:rsidRPr="00D0206F">
        <w:rPr>
          <w:b/>
          <w:bCs/>
        </w:rPr>
        <w:t>HertsHelp</w:t>
      </w:r>
      <w:proofErr w:type="spellEnd"/>
      <w:r w:rsidRPr="00D0206F">
        <w:t xml:space="preserve">: </w:t>
      </w:r>
    </w:p>
    <w:p w14:paraId="5011C9EC" w14:textId="77777777" w:rsidR="00C2717A" w:rsidRDefault="00BB2A60" w:rsidP="00022578">
      <w:hyperlink r:id="rId19" w:history="1">
        <w:r w:rsidR="00C2717A" w:rsidRPr="00C77EE7">
          <w:rPr>
            <w:rStyle w:val="Hyperlink"/>
            <w:b/>
            <w:bCs/>
            <w:sz w:val="24"/>
            <w:szCs w:val="24"/>
          </w:rPr>
          <w:t>Click Here</w:t>
        </w:r>
      </w:hyperlink>
      <w:r w:rsidR="00C2717A">
        <w:t xml:space="preserve"> or </w:t>
      </w:r>
      <w:r w:rsidR="00C2717A" w:rsidRPr="00C01E6D">
        <w:t xml:space="preserve">email </w:t>
      </w:r>
      <w:hyperlink r:id="rId20" w:history="1">
        <w:r w:rsidR="00C2717A" w:rsidRPr="00C77EE7">
          <w:rPr>
            <w:rStyle w:val="Hyperlink"/>
            <w:b/>
            <w:bCs/>
            <w:sz w:val="24"/>
            <w:szCs w:val="24"/>
          </w:rPr>
          <w:t>info@hertshelp.net</w:t>
        </w:r>
      </w:hyperlink>
      <w:r w:rsidR="00C2717A">
        <w:t xml:space="preserve"> </w:t>
      </w:r>
      <w:r w:rsidR="00C2717A" w:rsidRPr="00C01E6D">
        <w:t xml:space="preserve"> or call </w:t>
      </w:r>
      <w:r w:rsidR="00C2717A" w:rsidRPr="00C2717A">
        <w:rPr>
          <w:b/>
          <w:bCs/>
        </w:rPr>
        <w:t>0300 123 4044</w:t>
      </w:r>
    </w:p>
    <w:p w14:paraId="05BD683B" w14:textId="5C33F383" w:rsidR="00022578" w:rsidRDefault="00022578" w:rsidP="00022578">
      <w:r w:rsidRPr="00D0206F">
        <w:t xml:space="preserve">For more information and guidance for residents and businesses during the pandemic please </w:t>
      </w:r>
      <w:hyperlink r:id="rId21" w:history="1">
        <w:r w:rsidR="00C2717A" w:rsidRPr="00C77EE7">
          <w:rPr>
            <w:rStyle w:val="Hyperlink"/>
            <w:b/>
            <w:bCs/>
            <w:sz w:val="24"/>
            <w:szCs w:val="24"/>
          </w:rPr>
          <w:t>Click Here</w:t>
        </w:r>
      </w:hyperlink>
      <w:r w:rsidR="00C2717A">
        <w:t xml:space="preserve"> </w:t>
      </w:r>
    </w:p>
    <w:sectPr w:rsidR="00022578" w:rsidSect="00321EF9">
      <w:headerReference w:type="default" r:id="rId22"/>
      <w:footerReference w:type="default" r:id="rId23"/>
      <w:pgSz w:w="11906" w:h="16838"/>
      <w:pgMar w:top="1440" w:right="991"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64F01" w14:textId="77777777" w:rsidR="00BB2A60" w:rsidRDefault="00BB2A60" w:rsidP="00D77AF6">
      <w:pPr>
        <w:spacing w:after="0" w:line="240" w:lineRule="auto"/>
      </w:pPr>
      <w:r>
        <w:separator/>
      </w:r>
    </w:p>
  </w:endnote>
  <w:endnote w:type="continuationSeparator" w:id="0">
    <w:p w14:paraId="46F53CCC" w14:textId="77777777" w:rsidR="00BB2A60" w:rsidRDefault="00BB2A60" w:rsidP="00D7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0E64" w14:textId="381BAC06" w:rsidR="00321EF9" w:rsidRDefault="00321EF9" w:rsidP="00321EF9">
    <w:pPr>
      <w:pStyle w:val="Footer"/>
    </w:pPr>
    <w:r>
      <w:t xml:space="preserve">Thank you to Community Help Hertfordshire for the above Content - For inquiries please </w:t>
    </w:r>
    <w:proofErr w:type="gramStart"/>
    <w:r>
      <w:t>contact:-</w:t>
    </w:r>
    <w:proofErr w:type="gramEnd"/>
  </w:p>
  <w:p w14:paraId="5FDC03FE" w14:textId="77777777" w:rsidR="00321EF9" w:rsidRDefault="00321EF9" w:rsidP="00321EF9">
    <w:pPr>
      <w:pStyle w:val="Footer"/>
      <w:ind w:right="-624"/>
    </w:pPr>
    <w:r>
      <w:rPr>
        <w:b/>
        <w:bCs/>
      </w:rPr>
      <w:t xml:space="preserve">West Herts (Dacorum, Three Rivers, Hertsmere &amp; St Albans) – </w:t>
    </w:r>
    <w:hyperlink r:id="rId1">
      <w:r>
        <w:rPr>
          <w:rStyle w:val="InternetLink"/>
          <w:b/>
          <w:bCs/>
        </w:rPr>
        <w:t>lynsi.hayward-smith@cdaherts.org.uk</w:t>
      </w:r>
    </w:hyperlink>
  </w:p>
  <w:p w14:paraId="1692163F" w14:textId="77777777" w:rsidR="00321EF9" w:rsidRDefault="00321EF9" w:rsidP="00321EF9">
    <w:pPr>
      <w:pStyle w:val="Footer"/>
      <w:ind w:right="-624"/>
    </w:pPr>
    <w:r>
      <w:rPr>
        <w:b/>
        <w:bCs/>
      </w:rPr>
      <w:t xml:space="preserve">East Herts (East Herts, North Herts, Broxbourne &amp; Welwyn Hatfield) – </w:t>
    </w:r>
    <w:hyperlink r:id="rId2">
      <w:r>
        <w:rPr>
          <w:rStyle w:val="InternetLink"/>
          <w:b/>
          <w:bCs/>
        </w:rPr>
        <w:t>stuart.izzard@cdaherts.org.uk</w:t>
      </w:r>
    </w:hyperlink>
    <w:r>
      <w:rPr>
        <w:b/>
        <w:bCs/>
      </w:rPr>
      <w:t xml:space="preserve"> </w:t>
    </w:r>
  </w:p>
  <w:p w14:paraId="677695D7" w14:textId="77777777" w:rsidR="00321EF9" w:rsidRDefault="0032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F759" w14:textId="77777777" w:rsidR="00BB2A60" w:rsidRDefault="00BB2A60" w:rsidP="00D77AF6">
      <w:pPr>
        <w:spacing w:after="0" w:line="240" w:lineRule="auto"/>
      </w:pPr>
      <w:r>
        <w:separator/>
      </w:r>
    </w:p>
  </w:footnote>
  <w:footnote w:type="continuationSeparator" w:id="0">
    <w:p w14:paraId="58688B80" w14:textId="77777777" w:rsidR="00BB2A60" w:rsidRDefault="00BB2A60" w:rsidP="00D7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6584" w14:textId="6C81C99E" w:rsidR="00321EF9" w:rsidRDefault="00321EF9" w:rsidP="00321EF9">
    <w:pPr>
      <w:pStyle w:val="Header"/>
      <w:rPr>
        <w:b/>
        <w:bCs/>
        <w:sz w:val="32"/>
        <w:szCs w:val="32"/>
      </w:rPr>
    </w:pPr>
    <w:r>
      <w:rPr>
        <w:b/>
        <w:bCs/>
        <w:noProof/>
        <w:sz w:val="32"/>
        <w:szCs w:val="32"/>
      </w:rPr>
      <w:drawing>
        <wp:anchor distT="0" distB="0" distL="114300" distR="114300" simplePos="0" relativeHeight="251658240" behindDoc="0" locked="0" layoutInCell="1" allowOverlap="1" wp14:anchorId="5722F1C3" wp14:editId="5E90276B">
          <wp:simplePos x="0" y="0"/>
          <wp:positionH relativeFrom="column">
            <wp:posOffset>4699000</wp:posOffset>
          </wp:positionH>
          <wp:positionV relativeFrom="paragraph">
            <wp:posOffset>-176530</wp:posOffset>
          </wp:positionV>
          <wp:extent cx="1212850" cy="581025"/>
          <wp:effectExtent l="0" t="0" r="6350" b="952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2850" cy="581025"/>
                  </a:xfrm>
                  <a:prstGeom prst="rect">
                    <a:avLst/>
                  </a:prstGeom>
                </pic:spPr>
              </pic:pic>
            </a:graphicData>
          </a:graphic>
        </wp:anchor>
      </w:drawing>
    </w:r>
    <w:r>
      <w:rPr>
        <w:b/>
        <w:bCs/>
        <w:sz w:val="32"/>
        <w:szCs w:val="32"/>
      </w:rPr>
      <w:t>Herts Rural Support Networks</w:t>
    </w:r>
  </w:p>
  <w:p w14:paraId="0995C16D" w14:textId="38A351B1" w:rsidR="00D77AF6" w:rsidRPr="003176C9" w:rsidRDefault="00321EF9" w:rsidP="00321EF9">
    <w:pPr>
      <w:pStyle w:val="Header"/>
      <w:rPr>
        <w:b/>
        <w:bCs/>
        <w:sz w:val="18"/>
        <w:szCs w:val="18"/>
      </w:rPr>
    </w:pPr>
    <w:r>
      <w:rPr>
        <w:b/>
        <w:bCs/>
        <w:sz w:val="32"/>
        <w:szCs w:val="32"/>
      </w:rPr>
      <w:t xml:space="preserve">                                          </w:t>
    </w:r>
    <w:r>
      <w:rPr>
        <w:b/>
        <w:bCs/>
        <w:noProof/>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712E"/>
    <w:multiLevelType w:val="hybridMultilevel"/>
    <w:tmpl w:val="3D42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1F8B"/>
    <w:multiLevelType w:val="hybridMultilevel"/>
    <w:tmpl w:val="7C8A2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F252B"/>
    <w:multiLevelType w:val="multilevel"/>
    <w:tmpl w:val="5356A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D1537"/>
    <w:multiLevelType w:val="hybridMultilevel"/>
    <w:tmpl w:val="26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EC0953"/>
    <w:multiLevelType w:val="multilevel"/>
    <w:tmpl w:val="BD0E3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DD6400"/>
    <w:multiLevelType w:val="hybridMultilevel"/>
    <w:tmpl w:val="3E90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D31A5"/>
    <w:multiLevelType w:val="hybridMultilevel"/>
    <w:tmpl w:val="6328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F6"/>
    <w:rsid w:val="000211C7"/>
    <w:rsid w:val="00022578"/>
    <w:rsid w:val="0004353F"/>
    <w:rsid w:val="00085254"/>
    <w:rsid w:val="000A2664"/>
    <w:rsid w:val="00115EC6"/>
    <w:rsid w:val="001436E6"/>
    <w:rsid w:val="0014402A"/>
    <w:rsid w:val="001445CD"/>
    <w:rsid w:val="001456F0"/>
    <w:rsid w:val="00153302"/>
    <w:rsid w:val="001E1D66"/>
    <w:rsid w:val="00211554"/>
    <w:rsid w:val="00212134"/>
    <w:rsid w:val="002479F2"/>
    <w:rsid w:val="00287CC8"/>
    <w:rsid w:val="00291418"/>
    <w:rsid w:val="002F3D56"/>
    <w:rsid w:val="003176C9"/>
    <w:rsid w:val="00321EF9"/>
    <w:rsid w:val="0032202C"/>
    <w:rsid w:val="003268C4"/>
    <w:rsid w:val="00327B5F"/>
    <w:rsid w:val="00377E90"/>
    <w:rsid w:val="003C5172"/>
    <w:rsid w:val="00470FCB"/>
    <w:rsid w:val="0048356A"/>
    <w:rsid w:val="00543CFD"/>
    <w:rsid w:val="005467B2"/>
    <w:rsid w:val="00546C81"/>
    <w:rsid w:val="005508A3"/>
    <w:rsid w:val="00573DE7"/>
    <w:rsid w:val="005C05B9"/>
    <w:rsid w:val="005C5AD6"/>
    <w:rsid w:val="005F19EB"/>
    <w:rsid w:val="00655897"/>
    <w:rsid w:val="006558F6"/>
    <w:rsid w:val="00670944"/>
    <w:rsid w:val="006843A0"/>
    <w:rsid w:val="00696384"/>
    <w:rsid w:val="006C2EE6"/>
    <w:rsid w:val="00712F31"/>
    <w:rsid w:val="00740060"/>
    <w:rsid w:val="0076705C"/>
    <w:rsid w:val="007B201F"/>
    <w:rsid w:val="007D2E5A"/>
    <w:rsid w:val="00822E66"/>
    <w:rsid w:val="00845BC6"/>
    <w:rsid w:val="008569A0"/>
    <w:rsid w:val="00866A88"/>
    <w:rsid w:val="008B4391"/>
    <w:rsid w:val="0092016C"/>
    <w:rsid w:val="00927B04"/>
    <w:rsid w:val="0098753D"/>
    <w:rsid w:val="00996281"/>
    <w:rsid w:val="009A1450"/>
    <w:rsid w:val="009D7A85"/>
    <w:rsid w:val="00A131C1"/>
    <w:rsid w:val="00A20409"/>
    <w:rsid w:val="00A22195"/>
    <w:rsid w:val="00A246BB"/>
    <w:rsid w:val="00A26A15"/>
    <w:rsid w:val="00A34B00"/>
    <w:rsid w:val="00A4150D"/>
    <w:rsid w:val="00A94D52"/>
    <w:rsid w:val="00A976D6"/>
    <w:rsid w:val="00BB2A60"/>
    <w:rsid w:val="00BB38DB"/>
    <w:rsid w:val="00BB4A36"/>
    <w:rsid w:val="00BE10A9"/>
    <w:rsid w:val="00BF75A7"/>
    <w:rsid w:val="00C01E6D"/>
    <w:rsid w:val="00C06A20"/>
    <w:rsid w:val="00C2717A"/>
    <w:rsid w:val="00C54745"/>
    <w:rsid w:val="00C55EF9"/>
    <w:rsid w:val="00C815DB"/>
    <w:rsid w:val="00CA37F3"/>
    <w:rsid w:val="00CE617A"/>
    <w:rsid w:val="00CF2291"/>
    <w:rsid w:val="00D0206F"/>
    <w:rsid w:val="00D20E51"/>
    <w:rsid w:val="00D45A40"/>
    <w:rsid w:val="00D474B7"/>
    <w:rsid w:val="00D77AF6"/>
    <w:rsid w:val="00DA7ED7"/>
    <w:rsid w:val="00DB176A"/>
    <w:rsid w:val="00DD7854"/>
    <w:rsid w:val="00E85F99"/>
    <w:rsid w:val="00EB1590"/>
    <w:rsid w:val="00EC2BDD"/>
    <w:rsid w:val="00EC4DD2"/>
    <w:rsid w:val="00EC6A62"/>
    <w:rsid w:val="00EC6C83"/>
    <w:rsid w:val="00F1481F"/>
    <w:rsid w:val="00F72736"/>
    <w:rsid w:val="00FF4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A7E0"/>
  <w15:docId w15:val="{C8F0219F-2D23-4F86-B35A-2D35DC8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F6"/>
    <w:pPr>
      <w:ind w:left="720"/>
      <w:contextualSpacing/>
    </w:pPr>
  </w:style>
  <w:style w:type="character" w:styleId="Hyperlink">
    <w:name w:val="Hyperlink"/>
    <w:basedOn w:val="DefaultParagraphFont"/>
    <w:uiPriority w:val="99"/>
    <w:unhideWhenUsed/>
    <w:rsid w:val="00D77AF6"/>
    <w:rPr>
      <w:color w:val="0563C1" w:themeColor="hyperlink"/>
      <w:u w:val="single"/>
    </w:rPr>
  </w:style>
  <w:style w:type="paragraph" w:styleId="Header">
    <w:name w:val="header"/>
    <w:basedOn w:val="Normal"/>
    <w:link w:val="HeaderChar"/>
    <w:uiPriority w:val="99"/>
    <w:unhideWhenUsed/>
    <w:rsid w:val="00D77A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AF6"/>
  </w:style>
  <w:style w:type="paragraph" w:styleId="Footer">
    <w:name w:val="footer"/>
    <w:basedOn w:val="Normal"/>
    <w:link w:val="FooterChar"/>
    <w:uiPriority w:val="99"/>
    <w:unhideWhenUsed/>
    <w:rsid w:val="00D77AF6"/>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D77AF6"/>
  </w:style>
  <w:style w:type="character" w:customStyle="1" w:styleId="UnresolvedMention1">
    <w:name w:val="Unresolved Mention1"/>
    <w:basedOn w:val="DefaultParagraphFont"/>
    <w:uiPriority w:val="99"/>
    <w:semiHidden/>
    <w:unhideWhenUsed/>
    <w:rsid w:val="00A246BB"/>
    <w:rPr>
      <w:color w:val="605E5C"/>
      <w:shd w:val="clear" w:color="auto" w:fill="E1DFDD"/>
    </w:rPr>
  </w:style>
  <w:style w:type="paragraph" w:styleId="BalloonText">
    <w:name w:val="Balloon Text"/>
    <w:basedOn w:val="Normal"/>
    <w:link w:val="BalloonTextChar"/>
    <w:uiPriority w:val="99"/>
    <w:semiHidden/>
    <w:unhideWhenUsed/>
    <w:rsid w:val="0014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6F0"/>
    <w:rPr>
      <w:rFonts w:ascii="Segoe UI" w:hAnsi="Segoe UI" w:cs="Segoe UI"/>
      <w:sz w:val="18"/>
      <w:szCs w:val="18"/>
    </w:rPr>
  </w:style>
  <w:style w:type="character" w:styleId="FollowedHyperlink">
    <w:name w:val="FollowedHyperlink"/>
    <w:basedOn w:val="DefaultParagraphFont"/>
    <w:uiPriority w:val="99"/>
    <w:semiHidden/>
    <w:unhideWhenUsed/>
    <w:rsid w:val="0092016C"/>
    <w:rPr>
      <w:color w:val="954F72" w:themeColor="followedHyperlink"/>
      <w:u w:val="single"/>
    </w:rPr>
  </w:style>
  <w:style w:type="character" w:styleId="CommentReference">
    <w:name w:val="annotation reference"/>
    <w:basedOn w:val="DefaultParagraphFont"/>
    <w:uiPriority w:val="99"/>
    <w:semiHidden/>
    <w:unhideWhenUsed/>
    <w:rsid w:val="0004353F"/>
    <w:rPr>
      <w:sz w:val="16"/>
      <w:szCs w:val="16"/>
    </w:rPr>
  </w:style>
  <w:style w:type="paragraph" w:styleId="CommentText">
    <w:name w:val="annotation text"/>
    <w:basedOn w:val="Normal"/>
    <w:link w:val="CommentTextChar"/>
    <w:uiPriority w:val="99"/>
    <w:semiHidden/>
    <w:unhideWhenUsed/>
    <w:rsid w:val="0004353F"/>
    <w:pPr>
      <w:spacing w:line="240" w:lineRule="auto"/>
    </w:pPr>
    <w:rPr>
      <w:sz w:val="20"/>
      <w:szCs w:val="20"/>
    </w:rPr>
  </w:style>
  <w:style w:type="character" w:customStyle="1" w:styleId="CommentTextChar">
    <w:name w:val="Comment Text Char"/>
    <w:basedOn w:val="DefaultParagraphFont"/>
    <w:link w:val="CommentText"/>
    <w:uiPriority w:val="99"/>
    <w:semiHidden/>
    <w:rsid w:val="0004353F"/>
    <w:rPr>
      <w:sz w:val="20"/>
      <w:szCs w:val="20"/>
    </w:rPr>
  </w:style>
  <w:style w:type="paragraph" w:styleId="CommentSubject">
    <w:name w:val="annotation subject"/>
    <w:basedOn w:val="CommentText"/>
    <w:next w:val="CommentText"/>
    <w:link w:val="CommentSubjectChar"/>
    <w:uiPriority w:val="99"/>
    <w:semiHidden/>
    <w:unhideWhenUsed/>
    <w:rsid w:val="0004353F"/>
    <w:rPr>
      <w:b/>
      <w:bCs/>
    </w:rPr>
  </w:style>
  <w:style w:type="character" w:customStyle="1" w:styleId="CommentSubjectChar">
    <w:name w:val="Comment Subject Char"/>
    <w:basedOn w:val="CommentTextChar"/>
    <w:link w:val="CommentSubject"/>
    <w:uiPriority w:val="99"/>
    <w:semiHidden/>
    <w:rsid w:val="0004353F"/>
    <w:rPr>
      <w:b/>
      <w:bCs/>
      <w:sz w:val="20"/>
      <w:szCs w:val="20"/>
    </w:rPr>
  </w:style>
  <w:style w:type="paragraph" w:styleId="NormalWeb">
    <w:name w:val="Normal (Web)"/>
    <w:basedOn w:val="Normal"/>
    <w:uiPriority w:val="99"/>
    <w:unhideWhenUsed/>
    <w:rsid w:val="00CA37F3"/>
    <w:pPr>
      <w:spacing w:before="100" w:beforeAutospacing="1" w:after="100" w:afterAutospacing="1" w:line="240" w:lineRule="auto"/>
    </w:pPr>
    <w:rPr>
      <w:rFonts w:ascii="Calibri" w:hAnsi="Calibri" w:cs="Calibri"/>
      <w:lang w:eastAsia="en-GB"/>
    </w:rPr>
  </w:style>
  <w:style w:type="character" w:customStyle="1" w:styleId="InternetLink">
    <w:name w:val="Internet Link"/>
    <w:basedOn w:val="DefaultParagraphFont"/>
    <w:uiPriority w:val="99"/>
    <w:unhideWhenUsed/>
    <w:rsid w:val="00321EF9"/>
    <w:rPr>
      <w:color w:val="0563C1" w:themeColor="hyperlink"/>
      <w:u w:val="single"/>
    </w:rPr>
  </w:style>
  <w:style w:type="character" w:styleId="UnresolvedMention">
    <w:name w:val="Unresolved Mention"/>
    <w:basedOn w:val="DefaultParagraphFont"/>
    <w:uiPriority w:val="99"/>
    <w:semiHidden/>
    <w:unhideWhenUsed/>
    <w:rsid w:val="00321EF9"/>
    <w:rPr>
      <w:color w:val="605E5C"/>
      <w:shd w:val="clear" w:color="auto" w:fill="E1DFDD"/>
    </w:rPr>
  </w:style>
  <w:style w:type="paragraph" w:customStyle="1" w:styleId="Default">
    <w:name w:val="Default"/>
    <w:rsid w:val="000225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1500">
      <w:bodyDiv w:val="1"/>
      <w:marLeft w:val="0"/>
      <w:marRight w:val="0"/>
      <w:marTop w:val="0"/>
      <w:marBottom w:val="0"/>
      <w:divBdr>
        <w:top w:val="none" w:sz="0" w:space="0" w:color="auto"/>
        <w:left w:val="none" w:sz="0" w:space="0" w:color="auto"/>
        <w:bottom w:val="none" w:sz="0" w:space="0" w:color="auto"/>
        <w:right w:val="none" w:sz="0" w:space="0" w:color="auto"/>
      </w:divBdr>
    </w:div>
    <w:div w:id="273561536">
      <w:bodyDiv w:val="1"/>
      <w:marLeft w:val="0"/>
      <w:marRight w:val="0"/>
      <w:marTop w:val="0"/>
      <w:marBottom w:val="0"/>
      <w:divBdr>
        <w:top w:val="none" w:sz="0" w:space="0" w:color="auto"/>
        <w:left w:val="none" w:sz="0" w:space="0" w:color="auto"/>
        <w:bottom w:val="none" w:sz="0" w:space="0" w:color="auto"/>
        <w:right w:val="none" w:sz="0" w:space="0" w:color="auto"/>
      </w:divBdr>
    </w:div>
    <w:div w:id="373771590">
      <w:bodyDiv w:val="1"/>
      <w:marLeft w:val="0"/>
      <w:marRight w:val="0"/>
      <w:marTop w:val="0"/>
      <w:marBottom w:val="0"/>
      <w:divBdr>
        <w:top w:val="none" w:sz="0" w:space="0" w:color="auto"/>
        <w:left w:val="none" w:sz="0" w:space="0" w:color="auto"/>
        <w:bottom w:val="none" w:sz="0" w:space="0" w:color="auto"/>
        <w:right w:val="none" w:sz="0" w:space="0" w:color="auto"/>
      </w:divBdr>
    </w:div>
    <w:div w:id="577401374">
      <w:bodyDiv w:val="1"/>
      <w:marLeft w:val="0"/>
      <w:marRight w:val="0"/>
      <w:marTop w:val="0"/>
      <w:marBottom w:val="0"/>
      <w:divBdr>
        <w:top w:val="none" w:sz="0" w:space="0" w:color="auto"/>
        <w:left w:val="none" w:sz="0" w:space="0" w:color="auto"/>
        <w:bottom w:val="none" w:sz="0" w:space="0" w:color="auto"/>
        <w:right w:val="none" w:sz="0" w:space="0" w:color="auto"/>
      </w:divBdr>
    </w:div>
    <w:div w:id="1283270398">
      <w:bodyDiv w:val="1"/>
      <w:marLeft w:val="0"/>
      <w:marRight w:val="0"/>
      <w:marTop w:val="0"/>
      <w:marBottom w:val="0"/>
      <w:divBdr>
        <w:top w:val="none" w:sz="0" w:space="0" w:color="auto"/>
        <w:left w:val="none" w:sz="0" w:space="0" w:color="auto"/>
        <w:bottom w:val="none" w:sz="0" w:space="0" w:color="auto"/>
        <w:right w:val="none" w:sz="0" w:space="0" w:color="auto"/>
      </w:divBdr>
      <w:divsChild>
        <w:div w:id="671374071">
          <w:marLeft w:val="0"/>
          <w:marRight w:val="0"/>
          <w:marTop w:val="0"/>
          <w:marBottom w:val="240"/>
          <w:divBdr>
            <w:top w:val="none" w:sz="0" w:space="0" w:color="auto"/>
            <w:left w:val="none" w:sz="0" w:space="0" w:color="auto"/>
            <w:bottom w:val="none" w:sz="0" w:space="0" w:color="auto"/>
            <w:right w:val="none" w:sz="0" w:space="0" w:color="auto"/>
          </w:divBdr>
          <w:divsChild>
            <w:div w:id="115955939">
              <w:marLeft w:val="-225"/>
              <w:marRight w:val="-225"/>
              <w:marTop w:val="0"/>
              <w:marBottom w:val="0"/>
              <w:divBdr>
                <w:top w:val="none" w:sz="0" w:space="0" w:color="auto"/>
                <w:left w:val="none" w:sz="0" w:space="0" w:color="auto"/>
                <w:bottom w:val="none" w:sz="0" w:space="0" w:color="auto"/>
                <w:right w:val="none" w:sz="0" w:space="0" w:color="auto"/>
              </w:divBdr>
              <w:divsChild>
                <w:div w:id="1226062014">
                  <w:marLeft w:val="0"/>
                  <w:marRight w:val="0"/>
                  <w:marTop w:val="0"/>
                  <w:marBottom w:val="0"/>
                  <w:divBdr>
                    <w:top w:val="none" w:sz="0" w:space="0" w:color="auto"/>
                    <w:left w:val="none" w:sz="0" w:space="0" w:color="auto"/>
                    <w:bottom w:val="none" w:sz="0" w:space="0" w:color="auto"/>
                    <w:right w:val="none" w:sz="0" w:space="0" w:color="auto"/>
                  </w:divBdr>
                </w:div>
                <w:div w:id="2029016720">
                  <w:marLeft w:val="0"/>
                  <w:marRight w:val="0"/>
                  <w:marTop w:val="0"/>
                  <w:marBottom w:val="0"/>
                  <w:divBdr>
                    <w:top w:val="none" w:sz="0" w:space="0" w:color="auto"/>
                    <w:left w:val="none" w:sz="0" w:space="0" w:color="auto"/>
                    <w:bottom w:val="none" w:sz="0" w:space="0" w:color="auto"/>
                    <w:right w:val="none" w:sz="0" w:space="0" w:color="auto"/>
                  </w:divBdr>
                </w:div>
                <w:div w:id="20896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3815">
      <w:bodyDiv w:val="1"/>
      <w:marLeft w:val="0"/>
      <w:marRight w:val="0"/>
      <w:marTop w:val="0"/>
      <w:marBottom w:val="0"/>
      <w:divBdr>
        <w:top w:val="none" w:sz="0" w:space="0" w:color="auto"/>
        <w:left w:val="none" w:sz="0" w:space="0" w:color="auto"/>
        <w:bottom w:val="none" w:sz="0" w:space="0" w:color="auto"/>
        <w:right w:val="none" w:sz="0" w:space="0" w:color="auto"/>
      </w:divBdr>
      <w:divsChild>
        <w:div w:id="597911611">
          <w:marLeft w:val="0"/>
          <w:marRight w:val="0"/>
          <w:marTop w:val="0"/>
          <w:marBottom w:val="0"/>
          <w:divBdr>
            <w:top w:val="none" w:sz="0" w:space="0" w:color="auto"/>
            <w:left w:val="none" w:sz="0" w:space="0" w:color="auto"/>
            <w:bottom w:val="none" w:sz="0" w:space="0" w:color="auto"/>
            <w:right w:val="none" w:sz="0" w:space="0" w:color="auto"/>
          </w:divBdr>
          <w:divsChild>
            <w:div w:id="2060746024">
              <w:marLeft w:val="0"/>
              <w:marRight w:val="0"/>
              <w:marTop w:val="0"/>
              <w:marBottom w:val="0"/>
              <w:divBdr>
                <w:top w:val="none" w:sz="0" w:space="0" w:color="auto"/>
                <w:left w:val="none" w:sz="0" w:space="0" w:color="auto"/>
                <w:bottom w:val="none" w:sz="0" w:space="0" w:color="auto"/>
                <w:right w:val="none" w:sz="0" w:space="0" w:color="auto"/>
              </w:divBdr>
              <w:divsChild>
                <w:div w:id="10218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958">
          <w:marLeft w:val="0"/>
          <w:marRight w:val="0"/>
          <w:marTop w:val="0"/>
          <w:marBottom w:val="0"/>
          <w:divBdr>
            <w:top w:val="none" w:sz="0" w:space="0" w:color="auto"/>
            <w:left w:val="none" w:sz="0" w:space="0" w:color="auto"/>
            <w:bottom w:val="none" w:sz="0" w:space="0" w:color="auto"/>
            <w:right w:val="none" w:sz="0" w:space="0" w:color="auto"/>
          </w:divBdr>
          <w:divsChild>
            <w:div w:id="3902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975">
      <w:bodyDiv w:val="1"/>
      <w:marLeft w:val="0"/>
      <w:marRight w:val="0"/>
      <w:marTop w:val="0"/>
      <w:marBottom w:val="0"/>
      <w:divBdr>
        <w:top w:val="none" w:sz="0" w:space="0" w:color="auto"/>
        <w:left w:val="none" w:sz="0" w:space="0" w:color="auto"/>
        <w:bottom w:val="none" w:sz="0" w:space="0" w:color="auto"/>
        <w:right w:val="none" w:sz="0" w:space="0" w:color="auto"/>
      </w:divBdr>
    </w:div>
    <w:div w:id="1658799059">
      <w:bodyDiv w:val="1"/>
      <w:marLeft w:val="0"/>
      <w:marRight w:val="0"/>
      <w:marTop w:val="0"/>
      <w:marBottom w:val="0"/>
      <w:divBdr>
        <w:top w:val="none" w:sz="0" w:space="0" w:color="auto"/>
        <w:left w:val="none" w:sz="0" w:space="0" w:color="auto"/>
        <w:bottom w:val="none" w:sz="0" w:space="0" w:color="auto"/>
        <w:right w:val="none" w:sz="0" w:space="0" w:color="auto"/>
      </w:divBdr>
      <w:divsChild>
        <w:div w:id="1938636330">
          <w:marLeft w:val="0"/>
          <w:marRight w:val="0"/>
          <w:marTop w:val="0"/>
          <w:marBottom w:val="0"/>
          <w:divBdr>
            <w:top w:val="none" w:sz="0" w:space="0" w:color="auto"/>
            <w:left w:val="none" w:sz="0" w:space="0" w:color="auto"/>
            <w:bottom w:val="none" w:sz="0" w:space="0" w:color="auto"/>
            <w:right w:val="none" w:sz="0" w:space="0" w:color="auto"/>
          </w:divBdr>
          <w:divsChild>
            <w:div w:id="1103645254">
              <w:marLeft w:val="0"/>
              <w:marRight w:val="0"/>
              <w:marTop w:val="0"/>
              <w:marBottom w:val="0"/>
              <w:divBdr>
                <w:top w:val="none" w:sz="0" w:space="0" w:color="auto"/>
                <w:left w:val="none" w:sz="0" w:space="0" w:color="auto"/>
                <w:bottom w:val="none" w:sz="0" w:space="0" w:color="auto"/>
                <w:right w:val="none" w:sz="0" w:space="0" w:color="auto"/>
              </w:divBdr>
              <w:divsChild>
                <w:div w:id="8304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7093">
      <w:bodyDiv w:val="1"/>
      <w:marLeft w:val="0"/>
      <w:marRight w:val="0"/>
      <w:marTop w:val="0"/>
      <w:marBottom w:val="0"/>
      <w:divBdr>
        <w:top w:val="none" w:sz="0" w:space="0" w:color="auto"/>
        <w:left w:val="none" w:sz="0" w:space="0" w:color="auto"/>
        <w:bottom w:val="none" w:sz="0" w:space="0" w:color="auto"/>
        <w:right w:val="none" w:sz="0" w:space="0" w:color="auto"/>
      </w:divBdr>
      <w:divsChild>
        <w:div w:id="675965819">
          <w:marLeft w:val="0"/>
          <w:marRight w:val="0"/>
          <w:marTop w:val="0"/>
          <w:marBottom w:val="0"/>
          <w:divBdr>
            <w:top w:val="none" w:sz="0" w:space="0" w:color="auto"/>
            <w:left w:val="none" w:sz="0" w:space="0" w:color="auto"/>
            <w:bottom w:val="none" w:sz="0" w:space="0" w:color="auto"/>
            <w:right w:val="none" w:sz="0" w:space="0" w:color="auto"/>
          </w:divBdr>
        </w:div>
      </w:divsChild>
    </w:div>
    <w:div w:id="210934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checklist.gov.uk/" TargetMode="External"/><Relationship Id="rId13" Type="http://schemas.openxmlformats.org/officeDocument/2006/relationships/hyperlink" Target="https://www.hct.nhs.uk/covid-19/walk-in-vaccination-times-for-health-and-social-care-staff-1st-and-2nd-doses-of-covid-19-vaccination-astra-zeneca-until-end-of-april/" TargetMode="External"/><Relationship Id="rId18" Type="http://schemas.openxmlformats.org/officeDocument/2006/relationships/hyperlink" Target="https://www.nhs.uk/nhs-services/gps/how-to-register-with-a-gp-surgery/" TargetMode="External"/><Relationship Id="rId3" Type="http://schemas.openxmlformats.org/officeDocument/2006/relationships/settings" Target="settings.xml"/><Relationship Id="rId21" Type="http://schemas.openxmlformats.org/officeDocument/2006/relationships/hyperlink" Target="https://www.hertfordshire.gov.uk/about-the-council/news/coronavirus-covid-19-what-you-need-to-know.aspx" TargetMode="External"/><Relationship Id="rId7" Type="http://schemas.openxmlformats.org/officeDocument/2006/relationships/hyperlink" Target="about:blank" TargetMode="Externa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hyperlink" Target="https://covid.healthierfuture.org.uk/vaccination-faq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vid.healthierfuture.org.uk/information-and-resources" TargetMode="External"/><Relationship Id="rId20" Type="http://schemas.openxmlformats.org/officeDocument/2006/relationships/hyperlink" Target="mailto:info@hertshelp.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healthierfuture.org.uk/information-and-resourc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vid.healthierfuture.org.uk/information-and-resources" TargetMode="External"/><Relationship Id="rId23" Type="http://schemas.openxmlformats.org/officeDocument/2006/relationships/footer" Target="footer1.xml"/><Relationship Id="rId10" Type="http://schemas.openxmlformats.org/officeDocument/2006/relationships/hyperlink" Target="https://assets.publishing.service.gov.uk/government/uploads/system/uploads/attachment_data/file/977653/PHE_COVID-19_AZ_vaccination_guide.pdf" TargetMode="External"/><Relationship Id="rId19" Type="http://schemas.openxmlformats.org/officeDocument/2006/relationships/hyperlink" Target="https://www.hertshelp.net/hertshelp.aspx" TargetMode="External"/><Relationship Id="rId4" Type="http://schemas.openxmlformats.org/officeDocument/2006/relationships/webSettings" Target="webSettings.xml"/><Relationship Id="rId9" Type="http://schemas.openxmlformats.org/officeDocument/2006/relationships/hyperlink" Target="https://www.rcog.org.uk/en/guidelines-research-services/coronavirus-covid-19-pregnancy-and-womens-health/covid-19-vaccines-and-pregnancy/covid-19-vaccines-pregnancy-and-breastfeeding/" TargetMode="External"/><Relationship Id="rId14" Type="http://schemas.openxmlformats.org/officeDocument/2006/relationships/hyperlink" Target="http://www.hertfordshire.gov.uk/rapidtes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tuart.izzard@cdaherts.org.uk" TargetMode="External"/><Relationship Id="rId1" Type="http://schemas.openxmlformats.org/officeDocument/2006/relationships/hyperlink" Target="mailto:lynsihayward-smith@cdahert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1342</Words>
  <Characters>5789</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Fisher</dc:creator>
  <cp:keywords/>
  <dc:description/>
  <cp:lastModifiedBy>Microsoft Office User</cp:lastModifiedBy>
  <cp:revision>2</cp:revision>
  <dcterms:created xsi:type="dcterms:W3CDTF">2021-05-31T15:20:00Z</dcterms:created>
  <dcterms:modified xsi:type="dcterms:W3CDTF">2021-05-31T15:20:00Z</dcterms:modified>
</cp:coreProperties>
</file>